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54358" w:rsidRPr="009F0622" w:rsidTr="00354358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48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5"/>
              <w:gridCol w:w="21"/>
            </w:tblGrid>
            <w:tr w:rsidR="009F0622" w:rsidRPr="009F0622" w:rsidTr="009F0622">
              <w:trPr>
                <w:tblCellSpacing w:w="0" w:type="dxa"/>
                <w:jc w:val="center"/>
              </w:trPr>
              <w:tc>
                <w:tcPr>
                  <w:tcW w:w="499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D1545" w:rsidRDefault="00354358" w:rsidP="003543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42"/>
                      <w:szCs w:val="42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b/>
                      <w:bCs/>
                      <w:sz w:val="42"/>
                      <w:szCs w:val="42"/>
                      <w:lang w:eastAsia="ru-RU"/>
                    </w:rPr>
                    <w:t xml:space="preserve">Школьная служба примирения  </w:t>
                  </w:r>
                </w:p>
                <w:p w:rsidR="00354358" w:rsidRPr="009F0622" w:rsidRDefault="002D1545" w:rsidP="003543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42"/>
                      <w:szCs w:val="42"/>
                      <w:lang w:eastAsia="ru-RU"/>
                    </w:rPr>
                    <w:t>"Диалоги о жизни</w:t>
                  </w:r>
                  <w:r w:rsidR="00354358" w:rsidRPr="009F0622">
                    <w:rPr>
                      <w:rFonts w:ascii="Georgia" w:eastAsia="Times New Roman" w:hAnsi="Georgia" w:cs="Times New Roman"/>
                      <w:b/>
                      <w:bCs/>
                      <w:sz w:val="42"/>
                      <w:szCs w:val="42"/>
                      <w:lang w:eastAsia="ru-RU"/>
                    </w:rPr>
                    <w:t>"</w:t>
                  </w:r>
                </w:p>
                <w:p w:rsidR="00354358" w:rsidRDefault="00354358" w:rsidP="0035435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eorgia" w:eastAsia="Times New Roman" w:hAnsi="Georgia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b/>
                      <w:bCs/>
                      <w:sz w:val="27"/>
                      <w:szCs w:val="27"/>
                      <w:lang w:eastAsia="ru-RU"/>
                    </w:rPr>
                    <w:t>Наш девиз:</w:t>
                  </w:r>
                </w:p>
                <w:p w:rsidR="002D1545" w:rsidRPr="002D1545" w:rsidRDefault="002D1545" w:rsidP="0035435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2D1545">
                    <w:rPr>
                      <w:rFonts w:ascii="Arial" w:hAnsi="Arial" w:cs="Arial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«Относись к людям так, как хочешь, чтобы относились к тебе»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Зачем нужна медиация школе?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  </w:t>
                  </w: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 Главная цель медиации – превратить школу в безопасное, комфортное  пространство для всех участников образовательного процесса (учеников,  учителей, родителей и т.д.).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Зачем</w:t>
                  </w:r>
                  <w:r w:rsidRPr="009F0622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9F0622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медиация нужна родителям?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  </w:t>
                  </w: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Зачем медиация нужна детям?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  </w:t>
                  </w: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</w:t>
                  </w: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lastRenderedPageBreak/>
                    <w:t>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​</w:t>
                  </w:r>
                  <w:r w:rsidRPr="009F0622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Школьная служба примирения это: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1. Разрешение конфликтов силами самой школы.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2. Изменение традиций реагирования на конфликтные ситуации.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 xml:space="preserve">3. Профилактика </w:t>
                  </w:r>
                  <w:proofErr w:type="gramStart"/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школьной</w:t>
                  </w:r>
                  <w:r w:rsidR="002D1545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 xml:space="preserve"> дезадаптации</w:t>
                  </w:r>
                  <w:proofErr w:type="gramEnd"/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4. Школьное самоуправление и волонтерское движение подростков школы.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312" w:lineRule="atLeast"/>
                    <w:ind w:left="49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b/>
                      <w:bCs/>
                      <w:sz w:val="30"/>
                      <w:szCs w:val="30"/>
                      <w:lang w:eastAsia="ru-RU"/>
                    </w:rPr>
                    <w:t>Если вы решили обратиться  в службу,</w:t>
                  </w:r>
                </w:p>
                <w:p w:rsidR="00354358" w:rsidRPr="009F0622" w:rsidRDefault="00354358" w:rsidP="009F0622">
                  <w:pPr>
                    <w:spacing w:before="100" w:beforeAutospacing="1" w:after="100" w:afterAutospacing="1" w:line="312" w:lineRule="atLeast"/>
                    <w:ind w:left="49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то вам надо подойти</w:t>
                  </w:r>
                  <w:r w:rsidR="002D1545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 xml:space="preserve"> к социальному педагогу и записаться на встречу.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312" w:lineRule="atLeast"/>
                    <w:ind w:left="49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312" w:lineRule="atLeast"/>
                    <w:ind w:left="49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В случае добровольного согласия сторон, ведущий программы проводит примирительную встречу, на которой обсуждается следующие  вопросы:</w:t>
                  </w:r>
                </w:p>
                <w:p w:rsidR="00354358" w:rsidRPr="009F0622" w:rsidRDefault="00354358" w:rsidP="003543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12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каковы последствия ситуации для обеих сторон; </w:t>
                  </w:r>
                </w:p>
                <w:p w:rsidR="00354358" w:rsidRPr="009F0622" w:rsidRDefault="00354358" w:rsidP="003543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12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каким образом разрешить ситуацию;</w:t>
                  </w:r>
                </w:p>
                <w:p w:rsidR="00354358" w:rsidRPr="009F0622" w:rsidRDefault="00354358" w:rsidP="003543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12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как сделать, чтобы этого не повторилось.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312" w:lineRule="atLeas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При необходимости составляется план по возмещению ущерба и социально-психологической реабилитации сторон.</w:t>
                  </w:r>
                </w:p>
                <w:p w:rsidR="00354358" w:rsidRPr="009F0622" w:rsidRDefault="00354358" w:rsidP="00354358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b/>
                      <w:bCs/>
                      <w:sz w:val="30"/>
                      <w:szCs w:val="30"/>
                      <w:lang w:eastAsia="ru-RU"/>
                    </w:rPr>
                    <w:t>На встрече   выполняются следующие правила</w:t>
                  </w:r>
                </w:p>
                <w:p w:rsidR="00354358" w:rsidRPr="009F0622" w:rsidRDefault="00354358" w:rsidP="0035435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 xml:space="preserve">Поскольку каждый человек имеет право высказать свое мнение, то перебивать говорящего человека нельзя. Слово будет дано </w:t>
                  </w: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lastRenderedPageBreak/>
                    <w:t>каждому участнику.</w:t>
                  </w:r>
                </w:p>
                <w:p w:rsidR="00354358" w:rsidRPr="009F0622" w:rsidRDefault="00354358" w:rsidP="0035435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На встрече нужно воздержаться от ругани и оскорблений.</w:t>
                  </w:r>
                </w:p>
                <w:p w:rsidR="00354358" w:rsidRPr="009F0622" w:rsidRDefault="00354358" w:rsidP="0035435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Чтобы не было сплетен после встречи, вся информация о происходящем на встрече не разглашается.</w:t>
                  </w:r>
                </w:p>
                <w:p w:rsidR="00354358" w:rsidRPr="009F0622" w:rsidRDefault="00354358" w:rsidP="0035435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Вы в любой момент можете прекратить встречу или просить индивидуального разговора с ведущим программы.</w:t>
                  </w:r>
                </w:p>
                <w:p w:rsidR="00354358" w:rsidRPr="00254163" w:rsidRDefault="00354358" w:rsidP="003543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8"/>
                      <w:szCs w:val="30"/>
                      <w:lang w:eastAsia="ru-RU"/>
                    </w:rPr>
                  </w:pPr>
                  <w:r w:rsidRPr="00254163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8"/>
                      <w:szCs w:val="30"/>
                      <w:lang w:eastAsia="ru-RU"/>
                    </w:rPr>
                    <w:t>Документы службы школьной медиации</w:t>
                  </w:r>
                </w:p>
                <w:p w:rsidR="00DB121D" w:rsidRPr="00254163" w:rsidRDefault="00DB121D" w:rsidP="003543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8"/>
                      <w:szCs w:val="30"/>
                      <w:lang w:eastAsia="ru-RU"/>
                    </w:rPr>
                  </w:pPr>
                  <w:r w:rsidRPr="00254163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8"/>
                      <w:szCs w:val="30"/>
                      <w:lang w:eastAsia="ru-RU"/>
                    </w:rPr>
                    <w:t>Приказ о создании службы школьной медиации</w:t>
                  </w:r>
                </w:p>
                <w:p w:rsidR="00DB121D" w:rsidRPr="00254163" w:rsidRDefault="00254163" w:rsidP="003543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32"/>
                      <w:lang w:eastAsia="ru-RU"/>
                    </w:rPr>
                  </w:pPr>
                  <w:r w:rsidRPr="0025416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32"/>
                      <w:lang w:eastAsia="ru-RU"/>
                    </w:rPr>
                    <w:t>План работы службы школьной медиации</w:t>
                  </w:r>
                </w:p>
                <w:p w:rsidR="00254163" w:rsidRPr="00254163" w:rsidRDefault="00254163" w:rsidP="003543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32"/>
                      <w:lang w:eastAsia="ru-RU"/>
                    </w:rPr>
                  </w:pPr>
                  <w:r w:rsidRPr="0025416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32"/>
                      <w:lang w:eastAsia="ru-RU"/>
                    </w:rPr>
                    <w:t>Журнал регистрации конфликтных ситуаций (хранится у Лапшиной Н.Г.)</w:t>
                  </w:r>
                </w:p>
                <w:p w:rsidR="00254163" w:rsidRPr="00254163" w:rsidRDefault="00254163" w:rsidP="003543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32"/>
                      <w:lang w:eastAsia="ru-RU"/>
                    </w:rPr>
                  </w:pPr>
                  <w:r w:rsidRPr="0025416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32"/>
                      <w:lang w:eastAsia="ru-RU"/>
                    </w:rPr>
                    <w:t>Учётные карточки (хранятся у Лапшиной Н.Г.)</w:t>
                  </w:r>
                </w:p>
                <w:p w:rsidR="00354358" w:rsidRPr="009F0622" w:rsidRDefault="00354358" w:rsidP="00354358">
                  <w:pPr>
                    <w:shd w:val="clear" w:color="auto" w:fill="FFCC66"/>
                    <w:spacing w:before="120" w:after="12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354358" w:rsidRPr="009F0622" w:rsidRDefault="00147A8B" w:rsidP="0035435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5" w:history="1">
                    <w:r w:rsidR="00354358" w:rsidRPr="009F0622">
                      <w:rPr>
                        <w:rFonts w:ascii="Georgia" w:eastAsia="Times New Roman" w:hAnsi="Georgia" w:cs="Times New Roman"/>
                        <w:b/>
                        <w:bCs/>
                        <w:sz w:val="27"/>
                        <w:szCs w:val="27"/>
                        <w:u w:val="single"/>
                        <w:lang w:eastAsia="ru-RU"/>
                      </w:rPr>
                      <w:t>Положение о службе школь</w:t>
                    </w:r>
                    <w:bookmarkStart w:id="0" w:name="_GoBack"/>
                    <w:bookmarkEnd w:id="0"/>
                    <w:r w:rsidR="00354358" w:rsidRPr="009F0622">
                      <w:rPr>
                        <w:rFonts w:ascii="Georgia" w:eastAsia="Times New Roman" w:hAnsi="Georgia" w:cs="Times New Roman"/>
                        <w:b/>
                        <w:bCs/>
                        <w:sz w:val="27"/>
                        <w:szCs w:val="27"/>
                        <w:u w:val="single"/>
                        <w:lang w:eastAsia="ru-RU"/>
                      </w:rPr>
                      <w:t>н</w:t>
                    </w:r>
                    <w:r w:rsidR="00354358" w:rsidRPr="009F0622">
                      <w:rPr>
                        <w:rFonts w:ascii="Georgia" w:eastAsia="Times New Roman" w:hAnsi="Georgia" w:cs="Times New Roman"/>
                        <w:b/>
                        <w:bCs/>
                        <w:sz w:val="27"/>
                        <w:szCs w:val="27"/>
                        <w:u w:val="single"/>
                        <w:lang w:eastAsia="ru-RU"/>
                      </w:rPr>
                      <w:t>ой медиации</w:t>
                    </w:r>
                  </w:hyperlink>
                </w:p>
                <w:p w:rsidR="00354358" w:rsidRPr="009F0622" w:rsidRDefault="00354358" w:rsidP="003543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Нормативные документы по медиации</w:t>
                  </w:r>
                </w:p>
                <w:p w:rsidR="00354358" w:rsidRPr="009F0622" w:rsidRDefault="00354358" w:rsidP="00354358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354358" w:rsidRPr="009F0622" w:rsidRDefault="00354358" w:rsidP="00354358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6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Национальная стратегия действий в интересах детей на 2012-2017 гг.</w:t>
                    </w:r>
                  </w:hyperlink>
                </w:p>
                <w:p w:rsidR="00354358" w:rsidRPr="009F0622" w:rsidRDefault="00354358" w:rsidP="00354358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54358" w:rsidRPr="009F0622" w:rsidRDefault="00354358" w:rsidP="00354358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7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ФЗ РФ от 27.07.2010 г. № 193-ФЗ «Об альтернативной процедуре урегулирования споров с участием посредника (процедура медиации)»</w:t>
                    </w:r>
                  </w:hyperlink>
                </w:p>
                <w:p w:rsidR="00354358" w:rsidRPr="009F0622" w:rsidRDefault="00354358" w:rsidP="00354358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54358" w:rsidRPr="009F0622" w:rsidRDefault="00354358" w:rsidP="00354358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8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Распоряжение Правительства РФ от 15.10.2012 г. № 1916-р, п.62, п.64</w:t>
                    </w:r>
                  </w:hyperlink>
                </w:p>
                <w:p w:rsidR="00354358" w:rsidRPr="009F0622" w:rsidRDefault="00354358" w:rsidP="00354358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54358" w:rsidRPr="009F0622" w:rsidRDefault="00354358" w:rsidP="00354358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9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            </w:r>
                  </w:hyperlink>
                </w:p>
                <w:p w:rsidR="00354358" w:rsidRPr="009F0622" w:rsidRDefault="00354358" w:rsidP="00354358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54358" w:rsidRPr="009F0622" w:rsidRDefault="00354358" w:rsidP="00354358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10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 xml:space="preserve">Методические рекомендации </w:t>
                    </w:r>
                    <w:proofErr w:type="spellStart"/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Минобрнауки</w:t>
                    </w:r>
                    <w:proofErr w:type="spellEnd"/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 xml:space="preserve"> от 18.11.2013 г.</w:t>
                    </w:r>
                  </w:hyperlink>
                </w:p>
                <w:p w:rsidR="00354358" w:rsidRPr="009F0622" w:rsidRDefault="00354358" w:rsidP="00354358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54358" w:rsidRPr="009F0622" w:rsidRDefault="00354358" w:rsidP="00354358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11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ВК- 844/07 «Об организации служб школьной медиации в образовательных организациях»</w:t>
                    </w:r>
                  </w:hyperlink>
                </w:p>
                <w:p w:rsidR="00354358" w:rsidRPr="009F0622" w:rsidRDefault="00354358" w:rsidP="00354358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54358" w:rsidRPr="009F0622" w:rsidRDefault="00354358" w:rsidP="002D1545">
                  <w:pPr>
                    <w:spacing w:after="0" w:line="225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12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            </w:r>
                  </w:hyperlink>
                  <w:r w:rsidR="002D1545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" w:type="pct"/>
                  <w:hideMark/>
                </w:tcPr>
                <w:p w:rsidR="00354358" w:rsidRPr="009F0622" w:rsidRDefault="00354358" w:rsidP="003543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354358" w:rsidP="003543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354358" w:rsidP="003543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</w:p>
                <w:p w:rsidR="00354358" w:rsidRPr="009F0622" w:rsidRDefault="00354358" w:rsidP="003543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</w:pPr>
                </w:p>
                <w:p w:rsidR="00DD5DF2" w:rsidRPr="009F0622" w:rsidRDefault="00DD5DF2" w:rsidP="003543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354358" w:rsidP="003543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354358" w:rsidP="003543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354358" w:rsidP="003543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147A8B" w:rsidP="003543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3" w:tgtFrame="_self" w:history="1"/>
                </w:p>
                <w:p w:rsidR="00354358" w:rsidRPr="009F0622" w:rsidRDefault="00354358" w:rsidP="003543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354358" w:rsidP="00354358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9F06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</w:p>
                <w:p w:rsidR="00354358" w:rsidRPr="009F0622" w:rsidRDefault="00354358" w:rsidP="003543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54358" w:rsidRPr="009F0622" w:rsidRDefault="00354358" w:rsidP="003543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54358" w:rsidRPr="00354358" w:rsidRDefault="00354358" w:rsidP="003543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8363B" w:rsidRDefault="0018363B"/>
    <w:sectPr w:rsidR="0018363B" w:rsidSect="00354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7560"/>
    <w:multiLevelType w:val="multilevel"/>
    <w:tmpl w:val="563C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61F6D"/>
    <w:multiLevelType w:val="multilevel"/>
    <w:tmpl w:val="A7F2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51066"/>
    <w:multiLevelType w:val="multilevel"/>
    <w:tmpl w:val="A66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13A2B"/>
    <w:multiLevelType w:val="multilevel"/>
    <w:tmpl w:val="713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58"/>
    <w:rsid w:val="00147A8B"/>
    <w:rsid w:val="0018363B"/>
    <w:rsid w:val="00254163"/>
    <w:rsid w:val="002D1545"/>
    <w:rsid w:val="00354358"/>
    <w:rsid w:val="004345D2"/>
    <w:rsid w:val="009F0622"/>
    <w:rsid w:val="00DB121D"/>
    <w:rsid w:val="00D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F59C0-105B-4577-9B93-7DC09CBF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142628/" TargetMode="External"/><Relationship Id="rId13" Type="http://schemas.openxmlformats.org/officeDocument/2006/relationships/hyperlink" Target="http://ok.ru/stopnarko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novka.my1.ru/zakon_mediacia-dok.doc" TargetMode="External"/><Relationship Id="rId12" Type="http://schemas.openxmlformats.org/officeDocument/2006/relationships/hyperlink" Target="http://www.rg.ru/2011/03/23/mediacia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novka.my1.ru/nacionalnaja_strategija.doc" TargetMode="External"/><Relationship Id="rId11" Type="http://schemas.openxmlformats.org/officeDocument/2006/relationships/hyperlink" Target="http://annovka.my1.ru/o_napravlenii_metodicheskikh_rekomendacij.doc" TargetMode="External"/><Relationship Id="rId5" Type="http://schemas.openxmlformats.org/officeDocument/2006/relationships/hyperlink" Target="http://annovka.my1.ru/2015_2016_god/polozhenie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nnovka.my1.ru/rekomendaci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novka.my1.ru/mediac-dok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Диалог-2</dc:creator>
  <cp:lastModifiedBy>user</cp:lastModifiedBy>
  <cp:revision>6</cp:revision>
  <dcterms:created xsi:type="dcterms:W3CDTF">2018-10-12T06:42:00Z</dcterms:created>
  <dcterms:modified xsi:type="dcterms:W3CDTF">2019-01-24T05:00:00Z</dcterms:modified>
</cp:coreProperties>
</file>