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1919" w:rsidRPr="00411919" w:rsidRDefault="00411919" w:rsidP="00123BA2">
      <w:pPr>
        <w:shd w:val="clear" w:color="auto" w:fill="FFFFFF"/>
        <w:spacing w:after="255" w:line="300" w:lineRule="atLeast"/>
        <w:outlineLvl w:val="1"/>
        <w:rPr>
          <w:rFonts w:ascii="Times New Roman" w:eastAsia="Times New Roman" w:hAnsi="Times New Roman" w:cs="Times New Roman"/>
          <w:b/>
          <w:bCs/>
          <w:sz w:val="26"/>
          <w:szCs w:val="26"/>
          <w:lang w:eastAsia="ru-RU"/>
        </w:rPr>
      </w:pPr>
      <w:r w:rsidRPr="00411919">
        <w:rPr>
          <w:rFonts w:ascii="Times New Roman" w:eastAsia="Times New Roman" w:hAnsi="Times New Roman" w:cs="Times New Roman"/>
          <w:b/>
          <w:bCs/>
          <w:sz w:val="26"/>
          <w:szCs w:val="26"/>
          <w:lang w:eastAsia="ru-RU"/>
        </w:rPr>
        <w:t xml:space="preserve">Основание введения «Кодекса профессиональной этики педагогических работников» </w:t>
      </w:r>
    </w:p>
    <w:p w:rsidR="00123BA2" w:rsidRPr="00123BA2" w:rsidRDefault="00123BA2" w:rsidP="00123BA2">
      <w:pPr>
        <w:shd w:val="clear" w:color="auto" w:fill="FFFFFF"/>
        <w:spacing w:after="255" w:line="300" w:lineRule="atLeast"/>
        <w:outlineLvl w:val="1"/>
        <w:rPr>
          <w:rFonts w:ascii="Times New Roman" w:eastAsia="Times New Roman" w:hAnsi="Times New Roman" w:cs="Times New Roman"/>
          <w:b/>
          <w:bCs/>
          <w:sz w:val="26"/>
          <w:szCs w:val="26"/>
          <w:lang w:eastAsia="ru-RU"/>
        </w:rPr>
      </w:pPr>
      <w:r w:rsidRPr="00123BA2">
        <w:rPr>
          <w:rFonts w:ascii="Times New Roman" w:eastAsia="Times New Roman" w:hAnsi="Times New Roman" w:cs="Times New Roman"/>
          <w:b/>
          <w:bCs/>
          <w:sz w:val="26"/>
          <w:szCs w:val="26"/>
          <w:lang w:eastAsia="ru-RU"/>
        </w:rPr>
        <w:t>Письмо Министерства просвещения РФ и Профессионального союза работников народного образования и науки РФ от 20 августа 2019 г. N ИП-941/06/484 “О примерном положении о нормах профессиональной этики педагогических работников”</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bookmarkStart w:id="0" w:name="0"/>
      <w:bookmarkEnd w:id="0"/>
      <w:r w:rsidRPr="00123BA2">
        <w:rPr>
          <w:rFonts w:ascii="Times New Roman" w:eastAsia="Times New Roman" w:hAnsi="Times New Roman" w:cs="Times New Roman"/>
          <w:sz w:val="26"/>
          <w:szCs w:val="26"/>
          <w:lang w:eastAsia="ru-RU"/>
        </w:rPr>
        <w:t xml:space="preserve">В целях актуализации Модельного кодекса профессиональной этики педагогических работников организаций, осуществляющих образовательную деятельность (приложение к письму Департамента государственной политики в сфере воспитания детей и молодёжи </w:t>
      </w:r>
      <w:proofErr w:type="spellStart"/>
      <w:r w:rsidRPr="00123BA2">
        <w:rPr>
          <w:rFonts w:ascii="Times New Roman" w:eastAsia="Times New Roman" w:hAnsi="Times New Roman" w:cs="Times New Roman"/>
          <w:sz w:val="26"/>
          <w:szCs w:val="26"/>
          <w:lang w:eastAsia="ru-RU"/>
        </w:rPr>
        <w:t>Минобрнауки</w:t>
      </w:r>
      <w:proofErr w:type="spellEnd"/>
      <w:r w:rsidRPr="00123BA2">
        <w:rPr>
          <w:rFonts w:ascii="Times New Roman" w:eastAsia="Times New Roman" w:hAnsi="Times New Roman" w:cs="Times New Roman"/>
          <w:sz w:val="26"/>
          <w:szCs w:val="26"/>
          <w:lang w:eastAsia="ru-RU"/>
        </w:rPr>
        <w:t xml:space="preserve"> России от 6 февраля 2014 г. N 09-148 "О направлении материалов"), в отношении педагогических работников организаций, осуществляющих образовательную деятельность в сфере ведения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а также профилактики несправедливого и необъективного расследования нарушения указанных норм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Общероссийский Профсоюз образования (далее - Профсоюз) подготовили вз</w:t>
      </w:r>
      <w:r w:rsidRPr="00411919">
        <w:rPr>
          <w:rFonts w:ascii="Times New Roman" w:eastAsia="Times New Roman" w:hAnsi="Times New Roman" w:cs="Times New Roman"/>
          <w:sz w:val="26"/>
          <w:szCs w:val="26"/>
          <w:lang w:eastAsia="ru-RU"/>
        </w:rPr>
        <w:t>амен соответствующему документ</w:t>
      </w:r>
      <w:r w:rsidRPr="00411919">
        <w:rPr>
          <w:rFonts w:ascii="Times New Roman" w:eastAsia="Times New Roman" w:hAnsi="Times New Roman" w:cs="Times New Roman"/>
          <w:sz w:val="26"/>
          <w:szCs w:val="26"/>
          <w:u w:val="single"/>
          <w:bdr w:val="none" w:sz="0" w:space="0" w:color="auto" w:frame="1"/>
          <w:lang w:eastAsia="ru-RU"/>
        </w:rPr>
        <w:t>у</w:t>
      </w:r>
      <w:r w:rsidRPr="00123BA2">
        <w:rPr>
          <w:rFonts w:ascii="Times New Roman" w:eastAsia="Times New Roman" w:hAnsi="Times New Roman" w:cs="Times New Roman"/>
          <w:sz w:val="26"/>
          <w:szCs w:val="26"/>
          <w:lang w:eastAsia="ru-RU"/>
        </w:rPr>
        <w:t> о нормах профессиональной этики педагогических работников (далее - Положение).</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Профсоюз обращают внимание на то, что к основным положениям законодательства Российской Федерации, связанным с регулированием вопросов профессиональной этики педагогических работников, относятся:</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закрепление норм профессиональной этики педагогических работников в локальных нормативных актах организации, осуществляющей образовательную деятельность (часть 4 статьи 47 Федерального закона от 29 декабря 2012 г. N 273-ФЗ "Об образовании в Российской Федерации" (далее - Закон N 273);</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создание в организации, осуществляющей образовательную деятельность, комиссии по урегулированию споров между участниками образовательных отношений в целях урегулирования разногласий между участниками образовательных отношений, в том числе по вопросам применения локальных нормативных актов (часть 2 статьи 45 Закона N 273);</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наличие у педагогических работников обязанности соблюдать этические нормы, следовать требованиям профессиональной этики (пункт 2 части 1 статьи 48 Закона № 273);</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наличие у педагогических работников права на справедливое и объективное расследование нарушения норм профессиональной этики педагогических работников (пункт 13 части 3 статьи 47 Закона N 273);</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наличие у обучающихся, родителей (законных представителей) несовершеннолетних обучающихся и педагогических работников права на обращение в комиссию по урегулированию споров между участниками образовательных отношений (пункт 2 части 1 статьи 45 Закона N 273).</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lastRenderedPageBreak/>
        <w:t>В связи с тем, что педагогическим работникам рекомендуется </w:t>
      </w:r>
      <w:hyperlink r:id="rId4" w:anchor="1037" w:history="1">
        <w:r w:rsidRPr="00411919">
          <w:rPr>
            <w:rFonts w:ascii="Times New Roman" w:eastAsia="Times New Roman" w:hAnsi="Times New Roman" w:cs="Times New Roman"/>
            <w:sz w:val="26"/>
            <w:szCs w:val="26"/>
            <w:u w:val="single"/>
            <w:bdr w:val="none" w:sz="0" w:space="0" w:color="auto" w:frame="1"/>
            <w:lang w:eastAsia="ru-RU"/>
          </w:rPr>
          <w:t>Положением</w:t>
        </w:r>
      </w:hyperlink>
      <w:r w:rsidRPr="00123BA2">
        <w:rPr>
          <w:rFonts w:ascii="Times New Roman" w:eastAsia="Times New Roman" w:hAnsi="Times New Roman" w:cs="Times New Roman"/>
          <w:sz w:val="26"/>
          <w:szCs w:val="26"/>
          <w:lang w:eastAsia="ru-RU"/>
        </w:rPr>
        <w:t xml:space="preserve"> воздерживаться от размещения в информационно-телекоммуникационной сети "Интернет", в местах, доступных для детей, информации, причиняющей вред здоровью и (или) развитию детей,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Профсоюз в целях профилактики произвольного толкования наличия (отсутствия) данного вреда также обращают внимание на то, что виды соответствующей информации перечислены в статье 5 Федерального закона от 29 декабря 2010 г. № 436-ФЗ "О защите детей от информации, причиняющей вред их здоровью и развитию".</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 xml:space="preserve">Кроме того,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Профсоюз рекомендуют организациям, осуществляющим образовательную деятельность в сфере ведения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совместно с соответствующими первичными профсоюзными организациями разъяснить всем участникам образовательных отношений, что в соответствии с частью 1 статьи 23 Конституции Российской Федерации каждый имеет право на неприкосновенность частной жизни, личную и семейную тайну, защиту своей чести и доброго имени.</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Профсоюз предлагают:</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разместить </w:t>
      </w:r>
      <w:hyperlink r:id="rId5" w:anchor="1000" w:history="1">
        <w:r w:rsidRPr="00411919">
          <w:rPr>
            <w:rFonts w:ascii="Times New Roman" w:eastAsia="Times New Roman" w:hAnsi="Times New Roman" w:cs="Times New Roman"/>
            <w:sz w:val="26"/>
            <w:szCs w:val="26"/>
            <w:u w:val="single"/>
            <w:bdr w:val="none" w:sz="0" w:space="0" w:color="auto" w:frame="1"/>
            <w:lang w:eastAsia="ru-RU"/>
          </w:rPr>
          <w:t>Положение</w:t>
        </w:r>
      </w:hyperlink>
      <w:r w:rsidRPr="00123BA2">
        <w:rPr>
          <w:rFonts w:ascii="Times New Roman" w:eastAsia="Times New Roman" w:hAnsi="Times New Roman" w:cs="Times New Roman"/>
          <w:sz w:val="26"/>
          <w:szCs w:val="26"/>
          <w:lang w:eastAsia="ru-RU"/>
        </w:rPr>
        <w:t> на официальных сайтах органов исполнительной власти субъектов Российской Федерации, осуществляющих государственное управление в сфере образования, и региональных (межрегиональных) организаций Профсоюза в информационно-телекоммуникационной сети "Интернет" (далее - сеть "Интернет");</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рекомендовать в отраслевых соглашениях на региональном уровне руководствоваться </w:t>
      </w:r>
      <w:hyperlink r:id="rId6" w:anchor="1000" w:history="1">
        <w:r w:rsidRPr="00411919">
          <w:rPr>
            <w:rFonts w:ascii="Times New Roman" w:eastAsia="Times New Roman" w:hAnsi="Times New Roman" w:cs="Times New Roman"/>
            <w:sz w:val="26"/>
            <w:szCs w:val="26"/>
            <w:u w:val="single"/>
            <w:bdr w:val="none" w:sz="0" w:space="0" w:color="auto" w:frame="1"/>
            <w:lang w:eastAsia="ru-RU"/>
          </w:rPr>
          <w:t>Положением</w:t>
        </w:r>
      </w:hyperlink>
      <w:r w:rsidRPr="00123BA2">
        <w:rPr>
          <w:rFonts w:ascii="Times New Roman" w:eastAsia="Times New Roman" w:hAnsi="Times New Roman" w:cs="Times New Roman"/>
          <w:sz w:val="26"/>
          <w:szCs w:val="26"/>
          <w:lang w:eastAsia="ru-RU"/>
        </w:rPr>
        <w:t> при разработке работодателями локальных нормативных актов о нормах профессиональной этики педагогических работников организаций, осуществляющих образовательную деятельность;</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предусмотреть в коллективных договорах организаций, осуществляющих образовательную деятельность, принятие локальных нормативных актов о нормах профессиональной этики педагогических работников, разработанных с учётом </w:t>
      </w:r>
      <w:hyperlink r:id="rId7" w:anchor="1000" w:history="1">
        <w:r w:rsidRPr="00411919">
          <w:rPr>
            <w:rFonts w:ascii="Times New Roman" w:eastAsia="Times New Roman" w:hAnsi="Times New Roman" w:cs="Times New Roman"/>
            <w:sz w:val="26"/>
            <w:szCs w:val="26"/>
            <w:u w:val="single"/>
            <w:bdr w:val="none" w:sz="0" w:space="0" w:color="auto" w:frame="1"/>
            <w:lang w:eastAsia="ru-RU"/>
          </w:rPr>
          <w:t>Положения</w:t>
        </w:r>
      </w:hyperlink>
      <w:r w:rsidRPr="00123BA2">
        <w:rPr>
          <w:rFonts w:ascii="Times New Roman" w:eastAsia="Times New Roman" w:hAnsi="Times New Roman" w:cs="Times New Roman"/>
          <w:sz w:val="26"/>
          <w:szCs w:val="26"/>
          <w:lang w:eastAsia="ru-RU"/>
        </w:rPr>
        <w:t>, по согласованию с выборным органом первичной профсоюзной организации (при её наличии);</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разместить локальные нормативные акты о нормах профессиональной этики педагогических работников организаций, осуществляющих образовательную деятельность, разработанные с учётом </w:t>
      </w:r>
      <w:hyperlink r:id="rId8" w:anchor="1000" w:history="1">
        <w:r w:rsidRPr="00411919">
          <w:rPr>
            <w:rFonts w:ascii="Times New Roman" w:eastAsia="Times New Roman" w:hAnsi="Times New Roman" w:cs="Times New Roman"/>
            <w:sz w:val="26"/>
            <w:szCs w:val="26"/>
            <w:u w:val="single"/>
            <w:bdr w:val="none" w:sz="0" w:space="0" w:color="auto" w:frame="1"/>
            <w:lang w:eastAsia="ru-RU"/>
          </w:rPr>
          <w:t>Положения</w:t>
        </w:r>
      </w:hyperlink>
      <w:r w:rsidRPr="00123BA2">
        <w:rPr>
          <w:rFonts w:ascii="Times New Roman" w:eastAsia="Times New Roman" w:hAnsi="Times New Roman" w:cs="Times New Roman"/>
          <w:sz w:val="26"/>
          <w:szCs w:val="26"/>
          <w:lang w:eastAsia="ru-RU"/>
        </w:rPr>
        <w:t>, на официальных сайтах соответствующих организаций в сети "Интернет".</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 xml:space="preserve">Кроме того, </w:t>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 Профсоюз обращают внимание на необходимость ознакомления педагогических работников с локальными нормативными актами о нормах профессиональной этики педагогических работников организаций, осуществляющих образовательную деятельность, на основании следующих положений Трудового кодекса Российской Федерации (далее - ТК РФ):</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lastRenderedPageBreak/>
        <w:t>работодатель обязан знакомить работников под роспись с принимаемыми локальными нормативными актами, непосредственно связанными с их трудовой деятельностью (абзац десятый части второй статьи 22 ТК РФ);</w:t>
      </w:r>
    </w:p>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при приёме на работу (до подписания трудового договора) работодатель обязан ознакомить работника под роспись с локальными нормативными актами, непосредственно связанными с трудовой деятельностью работника (часть третья статьи 68 ТК РФ).</w:t>
      </w:r>
    </w:p>
    <w:tbl>
      <w:tblPr>
        <w:tblW w:w="0" w:type="auto"/>
        <w:tblCellMar>
          <w:top w:w="15" w:type="dxa"/>
          <w:left w:w="15" w:type="dxa"/>
          <w:bottom w:w="15" w:type="dxa"/>
          <w:right w:w="15" w:type="dxa"/>
        </w:tblCellMar>
        <w:tblLook w:val="04A0" w:firstRow="1" w:lastRow="0" w:firstColumn="1" w:lastColumn="0" w:noHBand="0" w:noVBand="1"/>
      </w:tblPr>
      <w:tblGrid>
        <w:gridCol w:w="2685"/>
        <w:gridCol w:w="2685"/>
      </w:tblGrid>
      <w:tr w:rsidR="00411919" w:rsidRPr="00123BA2" w:rsidTr="00123BA2">
        <w:tc>
          <w:tcPr>
            <w:tcW w:w="2500" w:type="pct"/>
            <w:hideMark/>
          </w:tcPr>
          <w:p w:rsidR="00123BA2" w:rsidRPr="00123BA2" w:rsidRDefault="00123BA2" w:rsidP="00123BA2">
            <w:pPr>
              <w:spacing w:after="0" w:line="240" w:lineRule="auto"/>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Заместитель</w:t>
            </w:r>
            <w:r w:rsidRPr="00123BA2">
              <w:rPr>
                <w:rFonts w:ascii="Times New Roman" w:eastAsia="Times New Roman" w:hAnsi="Times New Roman" w:cs="Times New Roman"/>
                <w:sz w:val="26"/>
                <w:szCs w:val="26"/>
                <w:lang w:eastAsia="ru-RU"/>
              </w:rPr>
              <w:br/>
              <w:t>Министра просвещения</w:t>
            </w:r>
            <w:r w:rsidRPr="00123BA2">
              <w:rPr>
                <w:rFonts w:ascii="Times New Roman" w:eastAsia="Times New Roman" w:hAnsi="Times New Roman" w:cs="Times New Roman"/>
                <w:sz w:val="26"/>
                <w:szCs w:val="26"/>
                <w:lang w:eastAsia="ru-RU"/>
              </w:rPr>
              <w:br/>
              <w:t>Российской Федерации</w:t>
            </w:r>
          </w:p>
        </w:tc>
        <w:tc>
          <w:tcPr>
            <w:tcW w:w="2500" w:type="pct"/>
            <w:hideMark/>
          </w:tcPr>
          <w:p w:rsidR="00123BA2" w:rsidRPr="00123BA2" w:rsidRDefault="00123BA2" w:rsidP="00123BA2">
            <w:pPr>
              <w:spacing w:after="0" w:line="240" w:lineRule="auto"/>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И.П. Потехина</w:t>
            </w:r>
          </w:p>
        </w:tc>
      </w:tr>
    </w:tbl>
    <w:p w:rsidR="00123BA2" w:rsidRPr="00123BA2" w:rsidRDefault="00123BA2" w:rsidP="00123BA2">
      <w:pPr>
        <w:shd w:val="clear" w:color="auto" w:fill="FFFFFF"/>
        <w:spacing w:after="0" w:line="240" w:lineRule="auto"/>
        <w:rPr>
          <w:rFonts w:ascii="Times New Roman" w:eastAsia="Times New Roman" w:hAnsi="Times New Roman" w:cs="Times New Roman"/>
          <w:vanish/>
          <w:sz w:val="26"/>
          <w:szCs w:val="26"/>
          <w:lang w:eastAsia="ru-RU"/>
        </w:rPr>
      </w:pPr>
    </w:p>
    <w:tbl>
      <w:tblPr>
        <w:tblW w:w="0" w:type="auto"/>
        <w:tblCellMar>
          <w:top w:w="15" w:type="dxa"/>
          <w:left w:w="15" w:type="dxa"/>
          <w:bottom w:w="15" w:type="dxa"/>
          <w:right w:w="15" w:type="dxa"/>
        </w:tblCellMar>
        <w:tblLook w:val="04A0" w:firstRow="1" w:lastRow="0" w:firstColumn="1" w:lastColumn="0" w:noHBand="0" w:noVBand="1"/>
      </w:tblPr>
      <w:tblGrid>
        <w:gridCol w:w="4172"/>
        <w:gridCol w:w="4172"/>
      </w:tblGrid>
      <w:tr w:rsidR="00411919" w:rsidRPr="00123BA2" w:rsidTr="00123BA2">
        <w:tc>
          <w:tcPr>
            <w:tcW w:w="2500" w:type="pct"/>
            <w:hideMark/>
          </w:tcPr>
          <w:p w:rsidR="00123BA2" w:rsidRPr="00123BA2" w:rsidRDefault="00123BA2" w:rsidP="00123BA2">
            <w:pPr>
              <w:spacing w:after="0" w:line="240" w:lineRule="auto"/>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Председатель</w:t>
            </w:r>
            <w:r w:rsidRPr="00123BA2">
              <w:rPr>
                <w:rFonts w:ascii="Times New Roman" w:eastAsia="Times New Roman" w:hAnsi="Times New Roman" w:cs="Times New Roman"/>
                <w:sz w:val="26"/>
                <w:szCs w:val="26"/>
                <w:lang w:eastAsia="ru-RU"/>
              </w:rPr>
              <w:br/>
              <w:t>Профессионального союза</w:t>
            </w:r>
            <w:r w:rsidRPr="00123BA2">
              <w:rPr>
                <w:rFonts w:ascii="Times New Roman" w:eastAsia="Times New Roman" w:hAnsi="Times New Roman" w:cs="Times New Roman"/>
                <w:sz w:val="26"/>
                <w:szCs w:val="26"/>
                <w:lang w:eastAsia="ru-RU"/>
              </w:rPr>
              <w:br/>
              <w:t>работников народного образования и</w:t>
            </w:r>
            <w:r w:rsidRPr="00123BA2">
              <w:rPr>
                <w:rFonts w:ascii="Times New Roman" w:eastAsia="Times New Roman" w:hAnsi="Times New Roman" w:cs="Times New Roman"/>
                <w:sz w:val="26"/>
                <w:szCs w:val="26"/>
                <w:lang w:eastAsia="ru-RU"/>
              </w:rPr>
              <w:br/>
              <w:t>науки Российской Федерации</w:t>
            </w:r>
          </w:p>
        </w:tc>
        <w:tc>
          <w:tcPr>
            <w:tcW w:w="2500" w:type="pct"/>
            <w:hideMark/>
          </w:tcPr>
          <w:p w:rsidR="00123BA2" w:rsidRPr="00123BA2" w:rsidRDefault="00123BA2" w:rsidP="00123BA2">
            <w:pPr>
              <w:spacing w:after="0" w:line="240" w:lineRule="auto"/>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Г.И. Меркулова</w:t>
            </w:r>
          </w:p>
        </w:tc>
      </w:tr>
    </w:tbl>
    <w:p w:rsidR="00123BA2" w:rsidRPr="00123BA2" w:rsidRDefault="00123BA2" w:rsidP="00123BA2">
      <w:pPr>
        <w:shd w:val="clear" w:color="auto" w:fill="FFFFFF"/>
        <w:spacing w:after="255" w:line="270" w:lineRule="atLeast"/>
        <w:rPr>
          <w:rFonts w:ascii="Times New Roman" w:eastAsia="Times New Roman" w:hAnsi="Times New Roman" w:cs="Times New Roman"/>
          <w:sz w:val="26"/>
          <w:szCs w:val="26"/>
          <w:lang w:eastAsia="ru-RU"/>
        </w:rPr>
      </w:pPr>
      <w:r w:rsidRPr="00123BA2">
        <w:rPr>
          <w:rFonts w:ascii="Times New Roman" w:eastAsia="Times New Roman" w:hAnsi="Times New Roman" w:cs="Times New Roman"/>
          <w:sz w:val="26"/>
          <w:szCs w:val="26"/>
          <w:lang w:eastAsia="ru-RU"/>
        </w:rPr>
        <w:t>Приложение к </w:t>
      </w:r>
      <w:hyperlink r:id="rId9" w:anchor="0" w:history="1">
        <w:r w:rsidRPr="00411919">
          <w:rPr>
            <w:rFonts w:ascii="Times New Roman" w:eastAsia="Times New Roman" w:hAnsi="Times New Roman" w:cs="Times New Roman"/>
            <w:sz w:val="26"/>
            <w:szCs w:val="26"/>
            <w:u w:val="single"/>
            <w:bdr w:val="none" w:sz="0" w:space="0" w:color="auto" w:frame="1"/>
            <w:lang w:eastAsia="ru-RU"/>
          </w:rPr>
          <w:t>письму</w:t>
        </w:r>
      </w:hyperlink>
      <w:r w:rsidRPr="00123BA2">
        <w:rPr>
          <w:rFonts w:ascii="Times New Roman" w:eastAsia="Times New Roman" w:hAnsi="Times New Roman" w:cs="Times New Roman"/>
          <w:sz w:val="26"/>
          <w:szCs w:val="26"/>
          <w:lang w:eastAsia="ru-RU"/>
        </w:rPr>
        <w:br/>
      </w:r>
      <w:proofErr w:type="spellStart"/>
      <w:r w:rsidRPr="00123BA2">
        <w:rPr>
          <w:rFonts w:ascii="Times New Roman" w:eastAsia="Times New Roman" w:hAnsi="Times New Roman" w:cs="Times New Roman"/>
          <w:sz w:val="26"/>
          <w:szCs w:val="26"/>
          <w:lang w:eastAsia="ru-RU"/>
        </w:rPr>
        <w:t>Минпросвещения</w:t>
      </w:r>
      <w:proofErr w:type="spellEnd"/>
      <w:r w:rsidRPr="00123BA2">
        <w:rPr>
          <w:rFonts w:ascii="Times New Roman" w:eastAsia="Times New Roman" w:hAnsi="Times New Roman" w:cs="Times New Roman"/>
          <w:sz w:val="26"/>
          <w:szCs w:val="26"/>
          <w:lang w:eastAsia="ru-RU"/>
        </w:rPr>
        <w:t xml:space="preserve"> России и</w:t>
      </w:r>
      <w:r w:rsidRPr="00123BA2">
        <w:rPr>
          <w:rFonts w:ascii="Times New Roman" w:eastAsia="Times New Roman" w:hAnsi="Times New Roman" w:cs="Times New Roman"/>
          <w:sz w:val="26"/>
          <w:szCs w:val="26"/>
          <w:lang w:eastAsia="ru-RU"/>
        </w:rPr>
        <w:br/>
        <w:t>Общероссийского Профсоюза образования</w:t>
      </w:r>
      <w:r w:rsidRPr="00123BA2">
        <w:rPr>
          <w:rFonts w:ascii="Times New Roman" w:eastAsia="Times New Roman" w:hAnsi="Times New Roman" w:cs="Times New Roman"/>
          <w:sz w:val="26"/>
          <w:szCs w:val="26"/>
          <w:lang w:eastAsia="ru-RU"/>
        </w:rPr>
        <w:br/>
        <w:t>от 20 августа 2019 г. N ИП-941/06/484</w:t>
      </w:r>
    </w:p>
    <w:p w:rsidR="00123BA2" w:rsidRPr="00411919" w:rsidRDefault="00123BA2" w:rsidP="001B24AC"/>
    <w:p w:rsidR="00411919" w:rsidRPr="00411919" w:rsidRDefault="00411919" w:rsidP="00411919">
      <w:pPr>
        <w:pStyle w:val="3"/>
        <w:shd w:val="clear" w:color="auto" w:fill="FFFFFF"/>
        <w:spacing w:before="0" w:after="255" w:line="270" w:lineRule="atLeast"/>
        <w:rPr>
          <w:rFonts w:ascii="Times New Roman" w:hAnsi="Times New Roman" w:cs="Times New Roman"/>
          <w:b/>
          <w:color w:val="auto"/>
          <w:sz w:val="28"/>
          <w:szCs w:val="26"/>
        </w:rPr>
      </w:pPr>
      <w:r w:rsidRPr="00411919">
        <w:rPr>
          <w:rFonts w:ascii="Times New Roman" w:hAnsi="Times New Roman" w:cs="Times New Roman"/>
          <w:b/>
          <w:color w:val="auto"/>
          <w:sz w:val="28"/>
          <w:szCs w:val="26"/>
        </w:rPr>
        <w:t>П</w:t>
      </w:r>
      <w:r w:rsidRPr="00411919">
        <w:rPr>
          <w:rFonts w:ascii="Times New Roman" w:hAnsi="Times New Roman" w:cs="Times New Roman"/>
          <w:b/>
          <w:color w:val="auto"/>
          <w:sz w:val="28"/>
          <w:szCs w:val="26"/>
        </w:rPr>
        <w:t>оложение о нормах профессиональной этики педагогических работников</w:t>
      </w:r>
    </w:p>
    <w:p w:rsidR="00411919" w:rsidRPr="00411919" w:rsidRDefault="00411919" w:rsidP="00411919">
      <w:pPr>
        <w:pStyle w:val="3"/>
        <w:shd w:val="clear" w:color="auto" w:fill="FFFFFF"/>
        <w:spacing w:before="0" w:after="255" w:line="270" w:lineRule="atLeast"/>
        <w:rPr>
          <w:rFonts w:ascii="Times New Roman" w:hAnsi="Times New Roman" w:cs="Times New Roman"/>
          <w:b/>
          <w:i/>
          <w:color w:val="auto"/>
          <w:sz w:val="28"/>
          <w:szCs w:val="26"/>
        </w:rPr>
      </w:pPr>
      <w:r w:rsidRPr="00411919">
        <w:rPr>
          <w:rFonts w:ascii="Times New Roman" w:hAnsi="Times New Roman" w:cs="Times New Roman"/>
          <w:b/>
          <w:i/>
          <w:color w:val="auto"/>
          <w:sz w:val="28"/>
          <w:szCs w:val="26"/>
        </w:rPr>
        <w:t>I. Общие положения</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1. Примерное положение о нормах профессиональной этики педагогических работников (далее - Положение) разработано на основании положений Конституции Российской Федерации, Трудового кодекса Российской Федерации, Федерального закона от 29 декабря 2012 г. N 273-ФЗ "Об образовании в Российской Федерации" и Федерального закона от 29 декабря 2010 г. N 436-ФЗ "О защите детей от информации, причиняющей вред их здоровью и развитию".</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2. Настоящее Положение содержит нормы профессиональной этики педагогических работников, которыми рекомендуется руководствоваться при осуществлении профессиональной деятельности педагогическим работникам, независимо от занимаемой ими должности, и механизмы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11919" w:rsidRPr="00411919" w:rsidRDefault="00411919" w:rsidP="00411919">
      <w:pPr>
        <w:pStyle w:val="3"/>
        <w:shd w:val="clear" w:color="auto" w:fill="FFFFFF"/>
        <w:spacing w:before="0" w:after="255" w:line="270" w:lineRule="atLeast"/>
        <w:rPr>
          <w:rFonts w:ascii="Times New Roman" w:hAnsi="Times New Roman" w:cs="Times New Roman"/>
          <w:b/>
          <w:i/>
          <w:color w:val="auto"/>
          <w:sz w:val="28"/>
          <w:szCs w:val="26"/>
        </w:rPr>
      </w:pPr>
      <w:r w:rsidRPr="00411919">
        <w:rPr>
          <w:rFonts w:ascii="Times New Roman" w:hAnsi="Times New Roman" w:cs="Times New Roman"/>
          <w:b/>
          <w:i/>
          <w:color w:val="auto"/>
          <w:sz w:val="28"/>
          <w:szCs w:val="26"/>
        </w:rPr>
        <w:t>II. Нормы профессиональной этики педагогических работников</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3. Педагогические работники, сознавая ответственность перед государством, обществом и гражданами, призваны:</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lastRenderedPageBreak/>
        <w:t>а) уважать честь и достоинство обучающихся и других участников образователь</w:t>
      </w:r>
      <w:bookmarkStart w:id="1" w:name="_GoBack"/>
      <w:bookmarkEnd w:id="1"/>
      <w:r w:rsidRPr="00411919">
        <w:rPr>
          <w:sz w:val="28"/>
          <w:szCs w:val="26"/>
        </w:rPr>
        <w:t>ных отношений;</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б) исключать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в) проявлять доброжелательность, вежливость, тактичность и внимательность к обучающимся, их родителям (законным представителям) и коллегам;</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г) проявлять терпимость и уважение к обычаям и традициям народов Российской Федерации и других государств, учитывать культурные и иные особенности различных социальных групп, способствовать межнациональному и межрелигиозному взаимодействию между обучающимися;</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д) соблюдать при выполнении профессиональных обязанностей равенство прав и свобод человека и гражданина, независимо от пола, расы, национальности, языка,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е) придерживаться внешнего вида, соответствующего задачам реализуемой образовательной программы;</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ж) воздерживаться от размещения в информационно-телекоммуникационной сети "Интернет", в местах, доступных для детей, информации, причиняющий вред здоровью и (или) развитию детей;</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з) избегать ситуаций, способных нанести вред чести, достоинству и деловой репутации педагогического работника и (или) организации, осуществляющей образовательную деятельность.</w:t>
      </w:r>
    </w:p>
    <w:p w:rsidR="00411919" w:rsidRPr="00411919" w:rsidRDefault="00411919" w:rsidP="00411919">
      <w:pPr>
        <w:pStyle w:val="3"/>
        <w:shd w:val="clear" w:color="auto" w:fill="FFFFFF"/>
        <w:spacing w:before="0" w:after="255" w:line="270" w:lineRule="atLeast"/>
        <w:rPr>
          <w:rFonts w:ascii="Times New Roman" w:hAnsi="Times New Roman" w:cs="Times New Roman"/>
          <w:color w:val="auto"/>
          <w:sz w:val="28"/>
          <w:szCs w:val="26"/>
        </w:rPr>
      </w:pPr>
      <w:r w:rsidRPr="00411919">
        <w:rPr>
          <w:rFonts w:ascii="Times New Roman" w:hAnsi="Times New Roman" w:cs="Times New Roman"/>
          <w:color w:val="auto"/>
          <w:sz w:val="28"/>
          <w:szCs w:val="26"/>
        </w:rPr>
        <w:t>III. Реализация права педагогических работников на справедливое и объективное расследование нарушения норм профессиональной этики педагогических работников</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4. Образовательная организация стремится обеспечить защиту чести, достоинства и деловой репутации педагогических работников, а также справедливое и объективное расследование нарушения норм профессиональной этики педагогических работников.</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5. Случаи нарушения норм профессиональной этики педагогических работников, установленных </w:t>
      </w:r>
      <w:hyperlink r:id="rId10" w:anchor="1200" w:history="1">
        <w:r w:rsidRPr="00411919">
          <w:rPr>
            <w:rStyle w:val="a4"/>
            <w:color w:val="auto"/>
            <w:sz w:val="28"/>
            <w:szCs w:val="26"/>
            <w:bdr w:val="none" w:sz="0" w:space="0" w:color="auto" w:frame="1"/>
          </w:rPr>
          <w:t>разделом II</w:t>
        </w:r>
      </w:hyperlink>
      <w:r w:rsidRPr="00411919">
        <w:rPr>
          <w:sz w:val="28"/>
          <w:szCs w:val="26"/>
        </w:rPr>
        <w:t xml:space="preserve"> настоящего Положения, рассматриваются комиссией по урегулированию споров между участниками </w:t>
      </w:r>
      <w:r w:rsidRPr="00411919">
        <w:rPr>
          <w:sz w:val="28"/>
          <w:szCs w:val="26"/>
        </w:rPr>
        <w:lastRenderedPageBreak/>
        <w:t>образовательных отношений, создаваемой в организации, осуществляющей образовательную деятельность, в соответствии с частью 2 статьи 45 Федерального закона от 29 декабря 2012 г. N 273-ФЗ "Об образовании в Российской Федерации".</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Порядок рассмотрения индивидуальных трудовых споров в комиссиях по трудовым спорам регулируется в порядке, установленном главой 60 Трудового кодекса Российской Федерации, порядок рассмотрения индивидуальных трудовых споров в судах - гражданским процессуальным законодательством Российской Федерации.</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6. Педагогический работник, претендующий на справедливое и объективное расследование нарушения норм профессиональной этики, вправе обратиться в комиссию по урегулированию споров между участниками образовательных отношений.</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7. В целях реализации права педагогических работников на справедливое и объективное расследование нарушения норм профессиональной этики педагогических работников в состав комиссии по урегулированию споров между участниками образовательных отношений в обязательном порядке включается представитель выборного органа соответствующей первичной профсоюзной организации (при наличии такого органа).</w:t>
      </w:r>
    </w:p>
    <w:p w:rsidR="00411919" w:rsidRPr="00411919" w:rsidRDefault="00411919" w:rsidP="00411919">
      <w:pPr>
        <w:pStyle w:val="a3"/>
        <w:shd w:val="clear" w:color="auto" w:fill="FFFFFF"/>
        <w:spacing w:before="0" w:beforeAutospacing="0" w:after="255" w:afterAutospacing="0" w:line="270" w:lineRule="atLeast"/>
        <w:rPr>
          <w:sz w:val="28"/>
          <w:szCs w:val="26"/>
        </w:rPr>
      </w:pPr>
      <w:r w:rsidRPr="00411919">
        <w:rPr>
          <w:sz w:val="28"/>
          <w:szCs w:val="26"/>
        </w:rPr>
        <w:t>8. В случае несогласия педагогического работника с решением комиссии по урегулированию споров между участниками образовательных отношений, невыполнения решения комиссии по урегулированию споров между участниками образовательных отношений, несоответствия решения комиссии по урегулированию споров между участниками образовательных отношений законодательству Российской Федерации или нежелания педагогического работника по каким-либо причинам обращаться в комиссию по урегулированию споров между участниками образовательных отношений он имеет право обратиться в суд.</w:t>
      </w:r>
    </w:p>
    <w:p w:rsidR="003C26E0" w:rsidRPr="00411919" w:rsidRDefault="003C26E0" w:rsidP="00411919"/>
    <w:sectPr w:rsidR="003C26E0" w:rsidRPr="0041191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E51"/>
    <w:rsid w:val="000440B5"/>
    <w:rsid w:val="00123BA2"/>
    <w:rsid w:val="001B24AC"/>
    <w:rsid w:val="003C26E0"/>
    <w:rsid w:val="00411919"/>
    <w:rsid w:val="00B11E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8E815EA-3C2F-4B35-8C66-7B298777B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123BA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next w:val="a"/>
    <w:link w:val="30"/>
    <w:uiPriority w:val="9"/>
    <w:semiHidden/>
    <w:unhideWhenUsed/>
    <w:qFormat/>
    <w:rsid w:val="0041191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123BA2"/>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123B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123BA2"/>
    <w:rPr>
      <w:color w:val="0000FF"/>
      <w:u w:val="single"/>
    </w:rPr>
  </w:style>
  <w:style w:type="character" w:customStyle="1" w:styleId="30">
    <w:name w:val="Заголовок 3 Знак"/>
    <w:basedOn w:val="a0"/>
    <w:link w:val="3"/>
    <w:uiPriority w:val="9"/>
    <w:semiHidden/>
    <w:rsid w:val="00411919"/>
    <w:rPr>
      <w:rFonts w:asciiTheme="majorHAnsi" w:eastAsiaTheme="majorEastAsia" w:hAnsiTheme="majorHAnsi" w:cstheme="majorBidi"/>
      <w:color w:val="1F4D78" w:themeColor="accent1" w:themeShade="7F"/>
      <w:sz w:val="24"/>
      <w:szCs w:val="24"/>
    </w:rPr>
  </w:style>
  <w:style w:type="paragraph" w:styleId="a5">
    <w:name w:val="Balloon Text"/>
    <w:basedOn w:val="a"/>
    <w:link w:val="a6"/>
    <w:uiPriority w:val="99"/>
    <w:semiHidden/>
    <w:unhideWhenUsed/>
    <w:rsid w:val="000440B5"/>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440B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3263">
      <w:bodyDiv w:val="1"/>
      <w:marLeft w:val="0"/>
      <w:marRight w:val="0"/>
      <w:marTop w:val="0"/>
      <w:marBottom w:val="0"/>
      <w:divBdr>
        <w:top w:val="none" w:sz="0" w:space="0" w:color="auto"/>
        <w:left w:val="none" w:sz="0" w:space="0" w:color="auto"/>
        <w:bottom w:val="none" w:sz="0" w:space="0" w:color="auto"/>
        <w:right w:val="none" w:sz="0" w:space="0" w:color="auto"/>
      </w:divBdr>
    </w:div>
    <w:div w:id="1815365076">
      <w:bodyDiv w:val="1"/>
      <w:marLeft w:val="0"/>
      <w:marRight w:val="0"/>
      <w:marTop w:val="0"/>
      <w:marBottom w:val="0"/>
      <w:divBdr>
        <w:top w:val="none" w:sz="0" w:space="0" w:color="auto"/>
        <w:left w:val="none" w:sz="0" w:space="0" w:color="auto"/>
        <w:bottom w:val="none" w:sz="0" w:space="0" w:color="auto"/>
        <w:right w:val="none" w:sz="0" w:space="0" w:color="auto"/>
      </w:divBdr>
      <w:divsChild>
        <w:div w:id="428088991">
          <w:marLeft w:val="0"/>
          <w:marRight w:val="0"/>
          <w:marTop w:val="0"/>
          <w:marBottom w:val="180"/>
          <w:divBdr>
            <w:top w:val="none" w:sz="0" w:space="0" w:color="auto"/>
            <w:left w:val="none" w:sz="0" w:space="0" w:color="auto"/>
            <w:bottom w:val="none" w:sz="0" w:space="0" w:color="auto"/>
            <w:right w:val="none" w:sz="0" w:space="0" w:color="auto"/>
          </w:divBdr>
        </w:div>
        <w:div w:id="49735521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arant.ru/products/ipo/prime/doc/72558920/" TargetMode="External"/><Relationship Id="rId3" Type="http://schemas.openxmlformats.org/officeDocument/2006/relationships/webSettings" Target="webSettings.xml"/><Relationship Id="rId7" Type="http://schemas.openxmlformats.org/officeDocument/2006/relationships/hyperlink" Target="https://www.garant.ru/products/ipo/prime/doc/72558920/"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arant.ru/products/ipo/prime/doc/72558920/" TargetMode="External"/><Relationship Id="rId11" Type="http://schemas.openxmlformats.org/officeDocument/2006/relationships/fontTable" Target="fontTable.xml"/><Relationship Id="rId5" Type="http://schemas.openxmlformats.org/officeDocument/2006/relationships/hyperlink" Target="https://www.garant.ru/products/ipo/prime/doc/72558920/" TargetMode="External"/><Relationship Id="rId10" Type="http://schemas.openxmlformats.org/officeDocument/2006/relationships/hyperlink" Target="https://www.garant.ru/products/ipo/prime/doc/72558920/" TargetMode="External"/><Relationship Id="rId4" Type="http://schemas.openxmlformats.org/officeDocument/2006/relationships/hyperlink" Target="https://www.garant.ru/products/ipo/prime/doc/72558920/" TargetMode="External"/><Relationship Id="rId9" Type="http://schemas.openxmlformats.org/officeDocument/2006/relationships/hyperlink" Target="https://www.garant.ru/products/ipo/prime/doc/7255892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1</Pages>
  <Words>1675</Words>
  <Characters>9548</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5</cp:revision>
  <cp:lastPrinted>2021-11-03T04:58:00Z</cp:lastPrinted>
  <dcterms:created xsi:type="dcterms:W3CDTF">2021-11-03T04:34:00Z</dcterms:created>
  <dcterms:modified xsi:type="dcterms:W3CDTF">2021-11-03T05:04:00Z</dcterms:modified>
</cp:coreProperties>
</file>